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090E78BB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E30FDA">
        <w:rPr>
          <w:b/>
          <w:sz w:val="24"/>
          <w:szCs w:val="24"/>
        </w:rPr>
        <w:t>15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1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0651C4" w:rsidRPr="00783FF4">
        <w:rPr>
          <w:b/>
          <w:sz w:val="24"/>
          <w:szCs w:val="24"/>
        </w:rPr>
        <w:t>202</w:t>
      </w:r>
      <w:r w:rsidR="00E30FDA">
        <w:rPr>
          <w:b/>
          <w:sz w:val="24"/>
          <w:szCs w:val="24"/>
        </w:rPr>
        <w:t>5</w:t>
      </w:r>
      <w:r w:rsidR="000651C4" w:rsidRPr="000651C4">
        <w:rPr>
          <w:sz w:val="24"/>
          <w:szCs w:val="24"/>
        </w:rPr>
        <w:t xml:space="preserve">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 xml:space="preserve">dítěte v informačním mailu, zasílaném 14 dní před </w:t>
      </w:r>
      <w:proofErr w:type="gramStart"/>
      <w:r w:rsidR="00FC096E">
        <w:rPr>
          <w:sz w:val="24"/>
          <w:szCs w:val="24"/>
        </w:rPr>
        <w:t>zahájením .</w:t>
      </w:r>
      <w:proofErr w:type="gramEnd"/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B3A60B3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651C4">
          <w:rPr>
            <w:rStyle w:val="Hypertextovodkaz"/>
            <w:sz w:val="24"/>
            <w:szCs w:val="24"/>
          </w:rPr>
          <w:t>adam.arleth@vsb.cz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r w:rsidR="00FC096E" w:rsidRPr="000651C4">
        <w:rPr>
          <w:sz w:val="24"/>
          <w:szCs w:val="24"/>
        </w:rPr>
        <w:t>A.</w:t>
      </w:r>
      <w:r w:rsidR="00E30FDA">
        <w:rPr>
          <w:sz w:val="24"/>
          <w:szCs w:val="24"/>
        </w:rPr>
        <w:t xml:space="preserve"> </w:t>
      </w:r>
      <w:r w:rsidR="00FC096E" w:rsidRPr="000651C4">
        <w:rPr>
          <w:sz w:val="24"/>
          <w:szCs w:val="24"/>
        </w:rPr>
        <w:t>Arleth</w:t>
      </w:r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007B8412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4A5EF5">
        <w:rPr>
          <w:sz w:val="24"/>
          <w:szCs w:val="24"/>
        </w:rPr>
        <w:t>2.</w:t>
      </w:r>
      <w:r w:rsidR="0080568D">
        <w:rPr>
          <w:sz w:val="24"/>
          <w:szCs w:val="24"/>
        </w:rPr>
        <w:t>2</w:t>
      </w:r>
      <w:r w:rsidR="004A5EF5">
        <w:rPr>
          <w:sz w:val="24"/>
          <w:szCs w:val="24"/>
        </w:rPr>
        <w:t>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 xml:space="preserve">, cena za tábor pro ostatní děti je </w:t>
      </w:r>
      <w:proofErr w:type="gramStart"/>
      <w:r w:rsidR="004F42AA">
        <w:rPr>
          <w:sz w:val="24"/>
          <w:szCs w:val="24"/>
        </w:rPr>
        <w:t>2.</w:t>
      </w:r>
      <w:r w:rsidR="000D49E6">
        <w:rPr>
          <w:sz w:val="24"/>
          <w:szCs w:val="24"/>
        </w:rPr>
        <w:t>5</w:t>
      </w:r>
      <w:r w:rsidR="004F42AA">
        <w:rPr>
          <w:sz w:val="24"/>
          <w:szCs w:val="24"/>
        </w:rPr>
        <w:t>00,-</w:t>
      </w:r>
      <w:proofErr w:type="gramEnd"/>
      <w:r w:rsidR="004F42AA">
        <w:rPr>
          <w:sz w:val="24"/>
          <w:szCs w:val="24"/>
        </w:rPr>
        <w:t xml:space="preserve">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07739F0B" w14:textId="6CC8FC32" w:rsidR="00617523" w:rsidRPr="00617523" w:rsidRDefault="00CF3B1D" w:rsidP="00617523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0C4B5AC6" w14:textId="14E7AC92" w:rsidR="00617523" w:rsidRPr="00C4710F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 w:rsidR="00617523">
        <w:rPr>
          <w:sz w:val="24"/>
          <w:szCs w:val="24"/>
        </w:rPr>
        <w:t xml:space="preserve">platby je možné poskytnout až od </w:t>
      </w:r>
      <w:r w:rsidR="00C4710F">
        <w:rPr>
          <w:b/>
          <w:bCs/>
          <w:sz w:val="24"/>
          <w:szCs w:val="24"/>
        </w:rPr>
        <w:t>1. 1. 2025</w:t>
      </w:r>
      <w:r w:rsidR="00C4710F">
        <w:rPr>
          <w:sz w:val="24"/>
          <w:szCs w:val="24"/>
        </w:rPr>
        <w:t>,</w:t>
      </w:r>
    </w:p>
    <w:p w14:paraId="619F9CA2" w14:textId="0DC9E1CA" w:rsidR="00CD0919" w:rsidRDefault="00C4710F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0919"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4EB63C96" w14:textId="1F3FCAEF" w:rsidR="00617523" w:rsidRPr="00617523" w:rsidRDefault="00CD0919" w:rsidP="006175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>, tablet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>ů a expiraci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D49E6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A5EF5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17523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83FF4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0568D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1265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4710F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0FDA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0167-6C52-43C4-9EFD-8ABC849C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customXml/itemProps4.xml><?xml version="1.0" encoding="utf-8"?>
<ds:datastoreItem xmlns:ds="http://schemas.openxmlformats.org/officeDocument/2006/customXml" ds:itemID="{DB810CF1-9B20-41F5-8AFE-BB081EE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11</cp:revision>
  <dcterms:created xsi:type="dcterms:W3CDTF">2023-03-31T08:31:00Z</dcterms:created>
  <dcterms:modified xsi:type="dcterms:W3CDTF">2025-01-15T11:35:00Z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